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FB7F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default" w:ascii="FZLTZHUNHK--GBK1-0" w:hAnsi="FZLTZHUNHK--GBK1-0" w:eastAsia="FZLTZHUNHK--GBK1-0" w:cs="FZLTZHUNHK--GBK1-0"/>
          <w:b w:val="0"/>
          <w:bCs w:val="0"/>
          <w:i w:val="0"/>
          <w:iCs w:val="0"/>
          <w:caps w:val="0"/>
          <w:color w:val="333333"/>
          <w:spacing w:val="0"/>
          <w:bdr w:val="none" w:color="auto" w:sz="0" w:space="0"/>
        </w:rPr>
      </w:pPr>
      <w:r>
        <w:rPr>
          <w:rFonts w:hint="default" w:ascii="FZLTZHUNHK--GBK1-0" w:hAnsi="FZLTZHUNHK--GBK1-0" w:eastAsia="FZLTZHUNHK--GBK1-0" w:cs="FZLTZHUNHK--GBK1-0"/>
          <w:b/>
          <w:bCs/>
          <w:i w:val="0"/>
          <w:iCs w:val="0"/>
          <w:caps w:val="0"/>
          <w:color w:val="333333"/>
          <w:spacing w:val="0"/>
          <w:sz w:val="32"/>
          <w:szCs w:val="32"/>
          <w:bdr w:val="none" w:color="auto" w:sz="0" w:space="0"/>
        </w:rPr>
        <w:t>首项家禽屠宰领域国际标准发布 中国方案成为世界标准</w:t>
      </w:r>
    </w:p>
    <w:p w14:paraId="1EDF7BAF"/>
    <w:p w14:paraId="63186137">
      <w:pPr>
        <w:ind w:firstLine="560" w:firstLineChars="200"/>
        <w:rPr>
          <w:rFonts w:hint="eastAsia"/>
          <w:sz w:val="28"/>
          <w:szCs w:val="28"/>
        </w:rPr>
      </w:pPr>
      <w:r>
        <w:rPr>
          <w:rFonts w:hint="eastAsia"/>
          <w:sz w:val="28"/>
          <w:szCs w:val="28"/>
        </w:rPr>
        <w:t>国际标准是世界市场的“准入证”，更是国际市场竞争成败的关键</w:t>
      </w:r>
      <w:bookmarkStart w:id="0" w:name="_GoBack"/>
      <w:bookmarkEnd w:id="0"/>
      <w:r>
        <w:rPr>
          <w:rFonts w:hint="eastAsia"/>
          <w:sz w:val="28"/>
          <w:szCs w:val="28"/>
        </w:rPr>
        <w:t>。近日，国际标准化组织ISO在官网发布了ISO国际标准《鸡屠宰操作规程》。这项国际标准由位于山东诸城的全国畜禽屠宰质量标准创新中心牵头起草制定。据农业农村部屠宰技术中心屠宰标准处处长高胜普介绍：“这是我国制定的第一项家禽屠宰领域的国际标准，实现了山东省牵头制定畜牧业国际标准‘零的突破’，这项标准的制定对提升行业发展质量，增强我国禽肉的国际竞争力，具有重要意义”。</w:t>
      </w:r>
    </w:p>
    <w:p w14:paraId="6D4C4812">
      <w:pPr>
        <w:ind w:firstLine="560" w:firstLineChars="200"/>
        <w:rPr>
          <w:rFonts w:hint="eastAsia"/>
          <w:sz w:val="28"/>
          <w:szCs w:val="28"/>
        </w:rPr>
      </w:pPr>
      <w:r>
        <w:rPr>
          <w:rFonts w:hint="eastAsia"/>
          <w:sz w:val="28"/>
          <w:szCs w:val="28"/>
        </w:rPr>
        <w:t xml:space="preserve">数据显示，2025年全球家禽产量有望达到创纪录的1.049亿吨，美国、欧盟、中东等国家和地区对禽肉需求旺盛。但在以前，家禽屠宰领域国际标准一直是空白，各国标准不一给跨国贸易带来极大技术壁垒。 </w:t>
      </w:r>
    </w:p>
    <w:p w14:paraId="5A37C53D">
      <w:pPr>
        <w:ind w:firstLine="560" w:firstLineChars="200"/>
        <w:rPr>
          <w:rFonts w:hint="eastAsia"/>
          <w:sz w:val="28"/>
          <w:szCs w:val="28"/>
        </w:rPr>
      </w:pPr>
      <w:r>
        <w:rPr>
          <w:rFonts w:hint="eastAsia"/>
          <w:sz w:val="28"/>
          <w:szCs w:val="28"/>
        </w:rPr>
        <w:t xml:space="preserve">“一个国家有一个国家的标准，门槛多，条件多，我们需要花费更多时间和成本达到这些标准要求。”诸城外贸有限责任公司副总经理邱立忠的话道出了很多出口企业的痛。 </w:t>
      </w:r>
    </w:p>
    <w:p w14:paraId="119F7FC8">
      <w:pPr>
        <w:ind w:firstLine="560" w:firstLineChars="200"/>
        <w:rPr>
          <w:rFonts w:hint="eastAsia"/>
          <w:sz w:val="28"/>
          <w:szCs w:val="28"/>
        </w:rPr>
      </w:pPr>
      <w:r>
        <w:rPr>
          <w:rFonts w:hint="eastAsia"/>
          <w:sz w:val="28"/>
          <w:szCs w:val="28"/>
        </w:rPr>
        <w:t xml:space="preserve">在这场国际博弈中，山东是关键角色。2024年前11个月，全省畜禽肉出口全国第一，更是目前唯一能向欧盟出口禽肉的省份。2021年10月，在农业农村部支持下，全国畜禽屠宰质量标准创新中心牵头，由全国多家企事业单位、高校科研机构组成联合工作组，决定打一场“制定世界家禽屠宰领域规则”的战役。 </w:t>
      </w:r>
    </w:p>
    <w:p w14:paraId="4A8A89D9">
      <w:pPr>
        <w:ind w:firstLine="560" w:firstLineChars="200"/>
        <w:rPr>
          <w:rFonts w:hint="eastAsia"/>
          <w:sz w:val="28"/>
          <w:szCs w:val="28"/>
        </w:rPr>
      </w:pPr>
      <w:r>
        <w:rPr>
          <w:rFonts w:hint="eastAsia"/>
          <w:sz w:val="28"/>
          <w:szCs w:val="28"/>
        </w:rPr>
        <w:t xml:space="preserve">工作组扒遍了全球主要肉鸡产销国的家底，最终以我国国家标准为基础拿出了国际标准框架，标准覆盖了从宰前到储存的全链条技术细节。但美国、欧盟各国等是国际市场的主要技术强国和消费大国，要想得到他们的点头，这无异于虎口拔牙。“百页意见扑面而来，几乎要把我们的文本推倒重来。”工作组主要成员王洪伟说。外国专家的质疑主要集中在动物福利方面——这个他们掌握了百年话语权的领域。动物福利是指动物在生长及屠宰中健康、舒适的状态。他们认为中国企业不重视动物福利。 </w:t>
      </w:r>
    </w:p>
    <w:p w14:paraId="2AD5C881">
      <w:pPr>
        <w:ind w:firstLine="560" w:firstLineChars="200"/>
        <w:rPr>
          <w:rFonts w:hint="eastAsia"/>
          <w:sz w:val="28"/>
          <w:szCs w:val="28"/>
        </w:rPr>
      </w:pPr>
      <w:r>
        <w:rPr>
          <w:rFonts w:hint="eastAsia"/>
          <w:sz w:val="28"/>
          <w:szCs w:val="28"/>
        </w:rPr>
        <w:t xml:space="preserve">事实上，国家标准《屠宰动物福利准则》早已落地实施。“鸡的抓取要双手握腿，拇指贴翅防扇动。从挂鸡到电麻时间精确到1分钟以内，这是我们的日常。”山东仙润食品总经理宋涛演示的操作，早已是行业常态。 </w:t>
      </w:r>
    </w:p>
    <w:p w14:paraId="21D72DC4">
      <w:pPr>
        <w:ind w:firstLine="560" w:firstLineChars="200"/>
        <w:rPr>
          <w:rFonts w:hint="eastAsia"/>
          <w:sz w:val="28"/>
          <w:szCs w:val="28"/>
        </w:rPr>
      </w:pPr>
      <w:r>
        <w:rPr>
          <w:rFonts w:hint="eastAsia"/>
          <w:sz w:val="28"/>
          <w:szCs w:val="28"/>
        </w:rPr>
        <w:t xml:space="preserve">工作组先后进行6轮跨国研讨，无数次据理力争。“各个国家都有自己的想法，都想分一杯羹，所以提出了不同的意见。我们针对这些意见进行了充分的讨论，合理的我们采纳，不合理的我们坚决不予采纳。”工作组主要成员王洪伟硬气背后是国家实力的支撑：我国连续多年保持家禽饲养量世界第一，禽肉产量世界第二，相关技术标准已处于国际领先地位。全国畜禽屠宰质量标准创新中心更有着20余项畜牧业国际、国家标准制定经验。今年10月份，这项以我国国家标准为基础的国际标准以95%的赞成率高票通过。高票通过意味着什么？诸城外贸公司副总经理邱立忠的话很实在：“产品出海，腰杆更硬了！” </w:t>
      </w:r>
    </w:p>
    <w:p w14:paraId="7B31EA88">
      <w:pPr>
        <w:ind w:firstLine="560" w:firstLineChars="200"/>
        <w:rPr>
          <w:sz w:val="28"/>
          <w:szCs w:val="28"/>
        </w:rPr>
      </w:pPr>
      <w:r>
        <w:rPr>
          <w:rFonts w:hint="eastAsia"/>
          <w:sz w:val="28"/>
          <w:szCs w:val="28"/>
        </w:rPr>
        <w:t>从2002年，欧盟挥舞技术壁垒大棒，全面禁止从中国进口动物源性产品，到如今中国成为世界家禽屠宰领域市场标准的制定者。这场战役的胜利不仅让我国掌握国际产业竞争的话语权和规则制定的主动权，更为创新提升新时代“诸城模式”探索出一条新路径。</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LTZHUNHK--GBK1-0">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6187C"/>
    <w:rsid w:val="17B94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2026-05-15T03:18:34Z</dcterms:created>
  <dc:creator>12632</dc:creator>
  <cp:lastModifiedBy>王筱</cp:lastModifiedBy>
  <dcterms:modified xsi:type="dcterms:W3CDTF">2026-05-15T03:23:58Z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eyJoZGlkIjoiZWQzYmMxMDc5MDg1NGU4MjI4YmJjNTc5ODZiNzg2YTAiLCJ1c2VySWQiOiIxNzMwNjExMDMyIn0=</vt:lpwstr>
  </property>
  <property fmtid="{D5CDD505-2E9C-101B-9397-08002B2CF9AE}" pid="4" name="ICV">
    <vt:lpwstr>C8350A5B0BBD441F9062A9CA3954AF8A_13</vt:lpwstr>
  </property>
</Properties>
</file>